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3F11" w14:textId="522D9EBF" w:rsidR="008C458D" w:rsidRDefault="00454645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9</w:t>
      </w:r>
    </w:p>
    <w:p w14:paraId="463B9A7A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r w:rsidRPr="008C458D">
        <w:rPr>
          <w:sz w:val="26"/>
          <w:lang w:val="ru-RU"/>
        </w:rPr>
        <w:t>Утверждено</w:t>
      </w:r>
    </w:p>
    <w:p w14:paraId="77A21C79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r w:rsidRPr="008C458D">
        <w:rPr>
          <w:sz w:val="26"/>
          <w:lang w:val="ru-RU"/>
        </w:rPr>
        <w:t>Генеральным директором</w:t>
      </w:r>
    </w:p>
    <w:p w14:paraId="212B4C37" w14:textId="77777777" w:rsidR="008C458D" w:rsidRPr="008C458D" w:rsidRDefault="008C458D" w:rsidP="008C458D">
      <w:pPr>
        <w:pStyle w:val="a6"/>
        <w:jc w:val="right"/>
        <w:rPr>
          <w:sz w:val="26"/>
          <w:lang w:val="ru-RU"/>
        </w:rPr>
      </w:pPr>
      <w:proofErr w:type="spellStart"/>
      <w:r w:rsidRPr="008C458D">
        <w:rPr>
          <w:sz w:val="26"/>
          <w:lang w:val="ru-RU"/>
        </w:rPr>
        <w:t>С.Г.Конопелько</w:t>
      </w:r>
      <w:proofErr w:type="spellEnd"/>
    </w:p>
    <w:p w14:paraId="15179002" w14:textId="5B46B424" w:rsidR="008C458D" w:rsidRPr="00454645" w:rsidRDefault="008C458D" w:rsidP="008C458D">
      <w:pPr>
        <w:pStyle w:val="a6"/>
        <w:jc w:val="right"/>
        <w:rPr>
          <w:sz w:val="26"/>
          <w:lang w:val="ru-RU"/>
        </w:rPr>
      </w:pPr>
      <w:r w:rsidRPr="00454645">
        <w:rPr>
          <w:sz w:val="26"/>
          <w:lang w:val="ru-RU"/>
        </w:rPr>
        <w:t>Приказ №</w:t>
      </w:r>
      <w:r w:rsidR="00DA1E23">
        <w:rPr>
          <w:sz w:val="26"/>
          <w:lang w:val="ru-RU"/>
        </w:rPr>
        <w:t>8</w:t>
      </w:r>
    </w:p>
    <w:p w14:paraId="3E054A4E" w14:textId="318028CF" w:rsidR="008C458D" w:rsidRDefault="008C458D" w:rsidP="008C458D">
      <w:pPr>
        <w:pStyle w:val="a6"/>
        <w:jc w:val="right"/>
        <w:rPr>
          <w:rFonts w:cs="Times New Roman"/>
          <w:b/>
          <w:bCs/>
          <w:i/>
          <w:spacing w:val="-2"/>
          <w:sz w:val="20"/>
          <w:szCs w:val="20"/>
          <w:lang w:val="ru-RU"/>
        </w:rPr>
      </w:pPr>
      <w:r w:rsidRPr="00454645">
        <w:rPr>
          <w:sz w:val="26"/>
          <w:lang w:val="ru-RU"/>
        </w:rPr>
        <w:t xml:space="preserve">От </w:t>
      </w:r>
      <w:r w:rsidR="00FB0094">
        <w:rPr>
          <w:sz w:val="26"/>
          <w:lang w:val="ru-RU"/>
        </w:rPr>
        <w:t>0</w:t>
      </w:r>
      <w:r w:rsidR="00D75258">
        <w:rPr>
          <w:sz w:val="26"/>
          <w:lang w:val="ru-RU"/>
        </w:rPr>
        <w:t>1</w:t>
      </w:r>
      <w:r w:rsidR="00FB0094">
        <w:rPr>
          <w:sz w:val="26"/>
          <w:lang w:val="ru-RU"/>
        </w:rPr>
        <w:t xml:space="preserve"> июля</w:t>
      </w:r>
      <w:r w:rsidRPr="00454645">
        <w:rPr>
          <w:sz w:val="26"/>
          <w:lang w:val="ru-RU"/>
        </w:rPr>
        <w:t xml:space="preserve"> 202</w:t>
      </w:r>
      <w:r w:rsidR="00D75258">
        <w:rPr>
          <w:sz w:val="26"/>
          <w:lang w:val="ru-RU"/>
        </w:rPr>
        <w:t>3</w:t>
      </w:r>
    </w:p>
    <w:p w14:paraId="6C007218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6825E1CD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462A5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1059205F" w14:textId="77777777" w:rsidR="008C458D" w:rsidRDefault="008C458D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</w:p>
    <w:p w14:paraId="3DB3584C" w14:textId="2DA7A5B4" w:rsidR="004D2AF8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ИН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ФОР</w:t>
      </w:r>
      <w:r w:rsidRPr="002439D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М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ЦИ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Я</w:t>
      </w:r>
      <w:r w:rsidRPr="002439D2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 xml:space="preserve"> </w:t>
      </w:r>
      <w:r w:rsidR="00195A1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ОБ УСЛОВИЯХ ПРЕДСТАВЛЕНИЯ, ИСПОЛЬЗОВАНИЯ И ВОЗВРАТА ПОТРЕБИТЕЛЬСКОГО ЗАЙМА</w:t>
      </w:r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(</w:t>
      </w:r>
      <w:proofErr w:type="spellStart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микрозайма</w:t>
      </w:r>
      <w:proofErr w:type="spellEnd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)</w:t>
      </w:r>
    </w:p>
    <w:p w14:paraId="35BE51F8" w14:textId="6ACC2543" w:rsidR="00444F0B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 ООО «МКК «</w:t>
      </w:r>
      <w:proofErr w:type="spellStart"/>
      <w:r w:rsidR="0026331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ДжонГолд</w:t>
      </w:r>
      <w:proofErr w:type="spellEnd"/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»</w:t>
      </w:r>
    </w:p>
    <w:p w14:paraId="67078878" w14:textId="77777777" w:rsidR="00E350AD" w:rsidRDefault="00E350AD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46E4BFB3" w14:textId="6BBB9861" w:rsidR="00E350AD" w:rsidRPr="00E350AD" w:rsidRDefault="00E350AD" w:rsidP="00E350AD">
      <w:pPr>
        <w:spacing w:line="258" w:lineRule="auto"/>
        <w:ind w:left="118" w:right="117" w:hanging="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оот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ве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C5A1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частью 4 статьи 5 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ого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закон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21.12.2013 N 353-ФЗ "О потребительском кредите (займе)"</w:t>
      </w:r>
      <w:r w:rsidR="003855A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- № 353-ФЗ)</w:t>
      </w:r>
      <w:r w:rsidR="004D2AF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36D7DE2" w14:textId="0A830BE4" w:rsidR="00444F0B" w:rsidRPr="002439D2" w:rsidRDefault="00444F0B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6521"/>
        <w:gridCol w:w="7938"/>
      </w:tblGrid>
      <w:tr w:rsidR="00444F0B" w:rsidRPr="00AE2DD5" w14:paraId="4B6BF077" w14:textId="77777777" w:rsidTr="00E34E1B">
        <w:tc>
          <w:tcPr>
            <w:tcW w:w="562" w:type="dxa"/>
          </w:tcPr>
          <w:p w14:paraId="0E6FBAD4" w14:textId="0A845CE0" w:rsidR="00444F0B" w:rsidRPr="002439D2" w:rsidRDefault="0044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521" w:type="dxa"/>
          </w:tcPr>
          <w:p w14:paraId="73455181" w14:textId="26399851" w:rsidR="00771B07" w:rsidRDefault="00E93ED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аименование кредитора</w:t>
            </w:r>
            <w:r w:rsid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1C463DE" w14:textId="16381DE2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F1FAD" w14:textId="67CEE8A4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8DC548" w14:textId="132E58F2" w:rsidR="009F4DE5" w:rsidRPr="00771B07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7BFCFA6" w14:textId="32FA43FB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7B86069" w14:textId="30888E61" w:rsid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фициальный сайт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DB49EBC" w14:textId="01CAE6CD" w:rsidR="009F4DE5" w:rsidRP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 записи юридического лица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государственном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реестре микрофинансовых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F5F2011" w14:textId="6CB2971A" w:rsidR="00444F0B" w:rsidRPr="002439D2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ц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439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нс</w:t>
            </w:r>
            <w:r w:rsidRPr="002439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тв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 са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оре</w:t>
            </w:r>
            <w:r w:rsidRPr="002439D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г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 организ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1B25CFD" w14:textId="77777777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Общество с ограниченной ответственностью</w:t>
            </w:r>
          </w:p>
          <w:p w14:paraId="3776EEB0" w14:textId="5B420D12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</w:t>
            </w:r>
            <w:proofErr w:type="spellStart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Микрокредитная</w:t>
            </w:r>
            <w:proofErr w:type="spellEnd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компания «</w:t>
            </w:r>
            <w:proofErr w:type="spellStart"/>
            <w:r w:rsidR="00263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ДжонГолд</w:t>
            </w:r>
            <w:proofErr w:type="spellEnd"/>
            <w:r w:rsidR="009F4DE5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»</w:t>
            </w:r>
            <w:r w:rsidR="00265421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37339440" w14:textId="77777777" w:rsidR="009F4DE5" w:rsidRPr="00746B57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1F17B765" w14:textId="77777777" w:rsid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665816, Иркутская область, Г.О. </w:t>
            </w:r>
            <w:proofErr w:type="gramStart"/>
            <w:r w:rsidRPr="000E4602">
              <w:rPr>
                <w:rFonts w:ascii="Times New Roman" w:hAnsi="Times New Roman" w:cs="Times New Roman"/>
                <w:i/>
                <w:lang w:val="ru-RU"/>
              </w:rPr>
              <w:t>АНГАРСКИЙ</w:t>
            </w:r>
            <w:proofErr w:type="gramEnd"/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, Г АНГАРСК, МКР. 30, Д. 9, ПОМЕЩ. </w:t>
            </w:r>
            <w:r w:rsidRPr="00932B66">
              <w:rPr>
                <w:rFonts w:ascii="Times New Roman" w:hAnsi="Times New Roman" w:cs="Times New Roman"/>
                <w:i/>
                <w:lang w:val="ru-RU"/>
              </w:rPr>
              <w:t>94</w:t>
            </w:r>
          </w:p>
          <w:p w14:paraId="064E18E1" w14:textId="7D1D2AC7" w:rsidR="000E4602" w:rsidRP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89500823570</w:t>
            </w:r>
          </w:p>
          <w:p w14:paraId="6FE40035" w14:textId="232CBCA7" w:rsidR="009F4DE5" w:rsidRPr="000E4602" w:rsidRDefault="000E4602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GOLD_ZAUM@MAIL.RU</w:t>
            </w:r>
          </w:p>
          <w:p w14:paraId="3C44C048" w14:textId="77777777" w:rsidR="009F4DE5" w:rsidRPr="000E4602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5C256CBF" w14:textId="77777777" w:rsidR="00781AB1" w:rsidRPr="003E223B" w:rsidRDefault="009F4DE5" w:rsidP="00746B57">
            <w:pPr>
              <w:rPr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48681CF6" w14:textId="1CC5EE6D" w:rsidR="009F4DE5" w:rsidRPr="00781AB1" w:rsidRDefault="003E223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22 041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25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009810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F4DE5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от </w:t>
            </w:r>
            <w:r w:rsidR="00781AB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11.02.2022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159B2F20" w14:textId="77777777" w:rsidR="00265421" w:rsidRPr="00746B57" w:rsidRDefault="00265421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2F5E3033" w14:textId="05F7E32E" w:rsidR="009F4DE5" w:rsidRPr="00781AB1" w:rsidRDefault="009F4DE5" w:rsidP="003E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МКК является членом СРО Союз «Микрофинансовый Альянс». Регистрационный номер.</w:t>
            </w:r>
            <w:r w:rsidR="003E223B" w:rsidRPr="00781AB1">
              <w:rPr>
                <w:rFonts w:ascii="Times New Roman" w:hAnsi="Times New Roman" w:cs="Times New Roman"/>
                <w:i/>
                <w:lang w:val="ru-RU"/>
              </w:rPr>
              <w:t xml:space="preserve"> 03 22 041 38 1948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Дата приема в члены СРО 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04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03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.202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771B07" w:rsidRPr="00771B07" w14:paraId="11C14134" w14:textId="77777777" w:rsidTr="00E34E1B">
        <w:tc>
          <w:tcPr>
            <w:tcW w:w="562" w:type="dxa"/>
          </w:tcPr>
          <w:p w14:paraId="75EDE5E2" w14:textId="164C4AE0" w:rsidR="00771B07" w:rsidRPr="002439D2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521" w:type="dxa"/>
          </w:tcPr>
          <w:p w14:paraId="42990590" w14:textId="17043C14" w:rsidR="00771B07" w:rsidRPr="002439D2" w:rsidRDefault="00E93ED0" w:rsidP="00265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ребования к заемщику, которые установлены кредитором и выполнение которых является обязательным для предоставления потребительского кредита (займа)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4CEA8F4" w14:textId="08CCE28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51236F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физическое лицо </w:t>
            </w:r>
            <w:r w:rsidR="003F48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932B6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гражданин </w:t>
            </w: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Российской Федерации;</w:t>
            </w:r>
          </w:p>
          <w:p w14:paraId="67B7C6B0" w14:textId="6840E04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фактическое место жительства Заемщика – Иркутская область, </w:t>
            </w:r>
            <w:r w:rsidR="009C6D99"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Бурятия, 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Забайкальский округ;</w:t>
            </w:r>
          </w:p>
          <w:p w14:paraId="037745E6" w14:textId="6F06B7BA" w:rsidR="00771B07" w:rsidRPr="002439D2" w:rsidRDefault="005B740E" w:rsidP="005B740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-Возраст от 18 до 70 лет.</w:t>
            </w:r>
            <w:r w:rsidR="00771B07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771B07" w:rsidRPr="00AE2DD5" w14:paraId="6C9795B0" w14:textId="77777777" w:rsidTr="00E34E1B">
        <w:tc>
          <w:tcPr>
            <w:tcW w:w="562" w:type="dxa"/>
          </w:tcPr>
          <w:p w14:paraId="3DEF27A8" w14:textId="2C29261A" w:rsidR="00771B07" w:rsidRPr="002439D2" w:rsidRDefault="005B740E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521" w:type="dxa"/>
          </w:tcPr>
          <w:p w14:paraId="1AD1219D" w14:textId="2B84838E" w:rsidR="00771B07" w:rsidRPr="002439D2" w:rsidRDefault="00E93ED0" w:rsidP="00306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F0B94" w:rsidRPr="005F0B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CB88125" w14:textId="77777777" w:rsidR="00A709A6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Сроки рассмотрения заявления о предоставлении </w:t>
            </w:r>
            <w:proofErr w:type="spellStart"/>
            <w:r w:rsidR="009C6D99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и принятия кредитором решения относительно этого заявления</w:t>
            </w:r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045C84F0" w14:textId="620EF119" w:rsidR="00306F49" w:rsidRPr="00A57D28" w:rsidRDefault="00A709A6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306F49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1 день.</w:t>
            </w:r>
          </w:p>
          <w:p w14:paraId="3C47B816" w14:textId="3E32C098" w:rsidR="004451F2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еречень документов, необходимых для рассмотрения заявления</w:t>
            </w:r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предоставления </w:t>
            </w:r>
            <w:proofErr w:type="spellStart"/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proofErr w:type="gramStart"/>
            <w:r w:rsidR="00A709A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  <w:proofErr w:type="gramEnd"/>
          </w:p>
          <w:p w14:paraId="172F15F7" w14:textId="0C392761" w:rsidR="004451F2" w:rsidRPr="00A57D28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C83AB5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документ, удостоверяющий личность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10B6923F" w14:textId="4250BE93" w:rsidR="0051236F" w:rsidRPr="00A57D28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 ИНН (при наличии);</w:t>
            </w:r>
          </w:p>
          <w:p w14:paraId="471541C5" w14:textId="0ADF8756" w:rsidR="0051236F" w:rsidRPr="00A57D28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СНИЛС (при наличии);</w:t>
            </w:r>
          </w:p>
          <w:p w14:paraId="69899CBF" w14:textId="77777777" w:rsidR="00491434" w:rsidRPr="00A57D28" w:rsidRDefault="00306F49" w:rsidP="00491434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паспорт транспортного средства</w:t>
            </w:r>
            <w:r w:rsidR="00B65E1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 свидетельство ТС</w:t>
            </w:r>
            <w:r w:rsidR="004451F2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(для займа под АВТО)</w:t>
            </w:r>
            <w:r w:rsidR="00B65E16" w:rsidRPr="00A57D2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  <w:p w14:paraId="01B048BE" w14:textId="5F4F4717" w:rsidR="00C83AB5" w:rsidRPr="00A57D28" w:rsidRDefault="006A3D89" w:rsidP="00491434">
            <w:pPr>
              <w:pStyle w:val="1"/>
              <w:ind w:left="0"/>
              <w:outlineLvl w:val="0"/>
              <w:rPr>
                <w:i w:val="0"/>
                <w:sz w:val="20"/>
                <w:szCs w:val="20"/>
                <w:lang w:val="ru-RU"/>
              </w:rPr>
            </w:pPr>
            <w:r w:rsidRPr="00A57D28">
              <w:rPr>
                <w:sz w:val="20"/>
                <w:szCs w:val="20"/>
                <w:lang w:val="ru-RU"/>
              </w:rPr>
              <w:t xml:space="preserve"> </w:t>
            </w:r>
            <w:r w:rsidR="00C83AB5" w:rsidRPr="00A57D28">
              <w:rPr>
                <w:sz w:val="20"/>
                <w:szCs w:val="20"/>
                <w:lang w:val="ru-RU"/>
              </w:rPr>
              <w:t xml:space="preserve">Перечень </w:t>
            </w:r>
            <w:r w:rsidRPr="00A57D28">
              <w:rPr>
                <w:sz w:val="20"/>
                <w:szCs w:val="20"/>
                <w:lang w:val="ru-RU"/>
              </w:rPr>
              <w:t>информаци</w:t>
            </w:r>
            <w:r w:rsidR="00C83AB5" w:rsidRPr="00A57D28">
              <w:rPr>
                <w:sz w:val="20"/>
                <w:szCs w:val="20"/>
                <w:lang w:val="ru-RU"/>
              </w:rPr>
              <w:t>и, необходимой для оценки кредитоспособности заемщика</w:t>
            </w:r>
            <w:proofErr w:type="gramStart"/>
            <w:r w:rsidR="00C83AB5" w:rsidRPr="00A57D2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14:paraId="5C3DEC71" w14:textId="05C3A8AD" w:rsidR="006A3D89" w:rsidRPr="00A57D28" w:rsidRDefault="00C83AB5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lastRenderedPageBreak/>
              <w:t xml:space="preserve">- </w:t>
            </w:r>
            <w:r w:rsidR="006A3D89" w:rsidRPr="00A57D28">
              <w:rPr>
                <w:i/>
                <w:sz w:val="20"/>
                <w:szCs w:val="20"/>
              </w:rPr>
              <w:t xml:space="preserve"> о размере заработной платы, наличии иных источников дохода и денежных обязательствах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="006A3D89" w:rsidRPr="00A57D28">
              <w:rPr>
                <w:i/>
                <w:sz w:val="20"/>
                <w:szCs w:val="20"/>
              </w:rPr>
              <w:t xml:space="preserve"> (при рассмотрении заявления на получение</w:t>
            </w:r>
            <w:r w:rsidR="00740EBE" w:rsidRPr="00A57D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40EBE" w:rsidRPr="00A57D28">
              <w:rPr>
                <w:i/>
                <w:sz w:val="20"/>
                <w:szCs w:val="20"/>
              </w:rPr>
              <w:t>микро</w:t>
            </w:r>
            <w:r w:rsidR="006A3D89"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="006A3D89" w:rsidRPr="00A57D28">
              <w:rPr>
                <w:i/>
                <w:sz w:val="20"/>
                <w:szCs w:val="20"/>
              </w:rPr>
              <w:t xml:space="preserve"> на сумму, превышающую 3 000 (три тысячи) рублей). </w:t>
            </w:r>
          </w:p>
          <w:p w14:paraId="4EA48018" w14:textId="4176F8CC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возможности предоставления обеспечения исполнения </w:t>
            </w:r>
            <w:r w:rsidR="00491434" w:rsidRPr="00A57D28">
              <w:rPr>
                <w:i/>
                <w:sz w:val="20"/>
                <w:szCs w:val="20"/>
              </w:rPr>
              <w:t>заемщиком</w:t>
            </w:r>
            <w:r w:rsidRPr="00A57D28">
              <w:rPr>
                <w:i/>
                <w:sz w:val="20"/>
                <w:szCs w:val="20"/>
              </w:rPr>
              <w:t xml:space="preserve"> обязательств по </w:t>
            </w:r>
            <w:r w:rsidR="00740EBE" w:rsidRPr="00A57D28">
              <w:rPr>
                <w:i/>
                <w:sz w:val="20"/>
                <w:szCs w:val="20"/>
              </w:rPr>
              <w:t>Д</w:t>
            </w:r>
            <w:r w:rsidRPr="00A57D28">
              <w:rPr>
                <w:i/>
                <w:sz w:val="20"/>
                <w:szCs w:val="20"/>
              </w:rPr>
              <w:t xml:space="preserve">оговору </w:t>
            </w:r>
            <w:r w:rsidR="00491434" w:rsidRPr="00A57D28">
              <w:rPr>
                <w:i/>
                <w:sz w:val="20"/>
                <w:szCs w:val="20"/>
              </w:rPr>
              <w:t>займа</w:t>
            </w:r>
            <w:r w:rsidRPr="00A57D28">
              <w:rPr>
                <w:i/>
                <w:sz w:val="20"/>
                <w:szCs w:val="20"/>
              </w:rPr>
              <w:t xml:space="preserve"> (в том числе залог, поручительство), в случае, если предоставление обеспечения предусмотрено условиями </w:t>
            </w:r>
            <w:r w:rsidR="00740EBE" w:rsidRPr="00A57D28">
              <w:rPr>
                <w:i/>
                <w:sz w:val="20"/>
                <w:szCs w:val="20"/>
              </w:rPr>
              <w:t>Д</w:t>
            </w:r>
            <w:r w:rsidRPr="00A57D28">
              <w:rPr>
                <w:i/>
                <w:sz w:val="20"/>
                <w:szCs w:val="20"/>
              </w:rPr>
              <w:t xml:space="preserve">оговора </w:t>
            </w:r>
            <w:r w:rsidR="00491434" w:rsidRPr="00A57D28">
              <w:rPr>
                <w:i/>
                <w:sz w:val="20"/>
                <w:szCs w:val="20"/>
              </w:rPr>
              <w:t>займа</w:t>
            </w:r>
            <w:r w:rsidRPr="00A57D28">
              <w:rPr>
                <w:i/>
                <w:sz w:val="20"/>
                <w:szCs w:val="20"/>
              </w:rPr>
              <w:t>;</w:t>
            </w:r>
          </w:p>
          <w:p w14:paraId="17D2F8C8" w14:textId="3DD4B06B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судебных спорах, в которых </w:t>
            </w:r>
            <w:r w:rsidR="00491434" w:rsidRPr="00A57D28">
              <w:rPr>
                <w:i/>
                <w:sz w:val="20"/>
                <w:szCs w:val="20"/>
              </w:rPr>
              <w:t>заемщик</w:t>
            </w:r>
            <w:r w:rsidRPr="00A57D28">
              <w:rPr>
                <w:i/>
                <w:sz w:val="20"/>
                <w:szCs w:val="20"/>
              </w:rPr>
              <w:t xml:space="preserve"> выступает ответчиком (при рассмотрении заявления на получение </w:t>
            </w:r>
            <w:proofErr w:type="spellStart"/>
            <w:r w:rsidR="00740EBE" w:rsidRPr="00A57D28">
              <w:rPr>
                <w:i/>
                <w:sz w:val="20"/>
                <w:szCs w:val="20"/>
              </w:rPr>
              <w:t>микро</w:t>
            </w:r>
            <w:r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на сумму, превышающую 30 000 (тридцать тысяч) рублей);</w:t>
            </w:r>
          </w:p>
          <w:p w14:paraId="139EBEE4" w14:textId="0C9BAE3D" w:rsidR="006A3D89" w:rsidRPr="00A57D28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о наличии в собственности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Pr="00A57D28">
              <w:rPr>
                <w:i/>
                <w:sz w:val="20"/>
                <w:szCs w:val="20"/>
              </w:rPr>
              <w:t xml:space="preserve"> движимого и (или) недвижимого имущества (при рассмотрении заявления на получение </w:t>
            </w:r>
            <w:proofErr w:type="spellStart"/>
            <w:r w:rsidR="006B3A90" w:rsidRPr="00A57D28">
              <w:rPr>
                <w:i/>
                <w:sz w:val="20"/>
                <w:szCs w:val="20"/>
              </w:rPr>
              <w:t>микро</w:t>
            </w:r>
            <w:r w:rsidRPr="00A57D28">
              <w:rPr>
                <w:i/>
                <w:sz w:val="20"/>
                <w:szCs w:val="20"/>
              </w:rPr>
              <w:t>займа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на сумму, превышающую 100 000 (сто тысяч) рублей).</w:t>
            </w:r>
          </w:p>
          <w:p w14:paraId="256DA116" w14:textId="4EB81E65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</w:t>
            </w:r>
            <w:r w:rsidR="00785BF0" w:rsidRPr="00A57D28">
              <w:rPr>
                <w:i/>
                <w:sz w:val="20"/>
                <w:szCs w:val="20"/>
              </w:rPr>
              <w:t xml:space="preserve"> о текущих денежных обязательствах;</w:t>
            </w:r>
          </w:p>
          <w:p w14:paraId="79C99424" w14:textId="3F97E275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о периодичности и суммах платежей по указанным </w:t>
            </w:r>
            <w:r w:rsidR="00491434" w:rsidRPr="00A57D28">
              <w:rPr>
                <w:i/>
                <w:sz w:val="20"/>
                <w:szCs w:val="20"/>
              </w:rPr>
              <w:t>заемщиком</w:t>
            </w:r>
            <w:r w:rsidR="00785BF0" w:rsidRPr="00A57D28">
              <w:rPr>
                <w:i/>
                <w:sz w:val="20"/>
                <w:szCs w:val="20"/>
              </w:rPr>
              <w:t xml:space="preserve"> обязательствам. </w:t>
            </w:r>
          </w:p>
          <w:p w14:paraId="45453066" w14:textId="77723EDA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о целях получения займа</w:t>
            </w:r>
            <w:r w:rsidR="00491434" w:rsidRPr="00A57D28">
              <w:rPr>
                <w:i/>
                <w:sz w:val="20"/>
                <w:szCs w:val="20"/>
              </w:rPr>
              <w:t>;</w:t>
            </w:r>
            <w:r w:rsidR="00785BF0" w:rsidRPr="00A57D28">
              <w:rPr>
                <w:i/>
                <w:sz w:val="20"/>
                <w:szCs w:val="20"/>
              </w:rPr>
              <w:t xml:space="preserve">  </w:t>
            </w:r>
          </w:p>
          <w:p w14:paraId="0A5E94B2" w14:textId="58A72CC3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 xml:space="preserve">- </w:t>
            </w:r>
            <w:r w:rsidR="00785BF0" w:rsidRPr="00A57D28">
              <w:rPr>
                <w:i/>
                <w:sz w:val="20"/>
                <w:szCs w:val="20"/>
              </w:rPr>
              <w:t xml:space="preserve"> об источниках доходов, за счет которых предполагается исполнение обязательств по </w:t>
            </w:r>
            <w:r w:rsidR="006B3A90" w:rsidRPr="00A57D28">
              <w:rPr>
                <w:i/>
                <w:sz w:val="20"/>
                <w:szCs w:val="20"/>
              </w:rPr>
              <w:t>Д</w:t>
            </w:r>
            <w:r w:rsidR="00785BF0" w:rsidRPr="00A57D28">
              <w:rPr>
                <w:i/>
                <w:sz w:val="20"/>
                <w:szCs w:val="20"/>
              </w:rPr>
              <w:t>оговору займа;</w:t>
            </w:r>
          </w:p>
          <w:p w14:paraId="697B29C2" w14:textId="32CED04A" w:rsidR="00785BF0" w:rsidRPr="00A57D28" w:rsidRDefault="00C83AB5" w:rsidP="00785BF0">
            <w:pPr>
              <w:pStyle w:val="ConsPlusNormal"/>
              <w:spacing w:before="240"/>
              <w:ind w:firstLine="540"/>
              <w:jc w:val="both"/>
              <w:rPr>
                <w:sz w:val="20"/>
                <w:szCs w:val="20"/>
              </w:rPr>
            </w:pPr>
            <w:r w:rsidRPr="00A57D28">
              <w:rPr>
                <w:i/>
                <w:sz w:val="20"/>
                <w:szCs w:val="20"/>
              </w:rPr>
              <w:t>-</w:t>
            </w:r>
            <w:r w:rsidR="00785BF0" w:rsidRPr="00A57D28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85BF0" w:rsidRPr="00A57D28">
              <w:rPr>
                <w:i/>
                <w:sz w:val="20"/>
                <w:szCs w:val="20"/>
              </w:rPr>
              <w:t xml:space="preserve">о факте производства по делу о банкротстве </w:t>
            </w:r>
            <w:r w:rsidR="00491434" w:rsidRPr="00A57D28">
              <w:rPr>
                <w:i/>
                <w:sz w:val="20"/>
                <w:szCs w:val="20"/>
              </w:rPr>
              <w:t>заемщика</w:t>
            </w:r>
            <w:r w:rsidR="00785BF0" w:rsidRPr="00A57D28">
              <w:rPr>
                <w:i/>
                <w:sz w:val="20"/>
                <w:szCs w:val="20"/>
              </w:rPr>
              <w:t xml:space="preserve"> на дату подачи заявления на получение</w:t>
            </w:r>
            <w:proofErr w:type="gramEnd"/>
            <w:r w:rsidR="00785BF0" w:rsidRPr="00A57D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60721" w:rsidRPr="00A57D28">
              <w:rPr>
                <w:i/>
                <w:sz w:val="20"/>
                <w:szCs w:val="20"/>
              </w:rPr>
              <w:t>микрозайма</w:t>
            </w:r>
            <w:proofErr w:type="spellEnd"/>
            <w:r w:rsidR="00785BF0" w:rsidRPr="00A57D28">
              <w:rPr>
                <w:i/>
                <w:sz w:val="20"/>
                <w:szCs w:val="20"/>
              </w:rPr>
              <w:t xml:space="preserve"> и в течение 5 (пяти) лет до даты подачи такого заявления</w:t>
            </w:r>
            <w:r w:rsidR="00785BF0" w:rsidRPr="00A57D28">
              <w:rPr>
                <w:sz w:val="20"/>
                <w:szCs w:val="20"/>
              </w:rPr>
              <w:t>.</w:t>
            </w:r>
          </w:p>
          <w:p w14:paraId="5775C007" w14:textId="77777777" w:rsidR="001B3C9A" w:rsidRPr="00A57D28" w:rsidRDefault="001B3C9A" w:rsidP="001B3C9A">
            <w:pPr>
              <w:pStyle w:val="ConsPlusNormal"/>
              <w:spacing w:before="240"/>
              <w:ind w:firstLine="540"/>
              <w:jc w:val="both"/>
            </w:pPr>
            <w:r w:rsidRPr="00A57D28">
              <w:rPr>
                <w:i/>
                <w:sz w:val="20"/>
                <w:szCs w:val="20"/>
              </w:rPr>
              <w:t>При включении в договор займа условия об использовании заемщиком полученного займа на определенные цели)  - в течение 5 (пяти) рабочих дней  предоставить в Займодавцу документы, подтверждающие целевое использование Кредита, в том числе</w:t>
            </w:r>
            <w:proofErr w:type="gramStart"/>
            <w:r w:rsidRPr="00A57D28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A57D28">
              <w:rPr>
                <w:i/>
                <w:sz w:val="20"/>
                <w:szCs w:val="20"/>
              </w:rPr>
              <w:t xml:space="preserve"> справку о погашении займа  на рефинансирование которого оформлен </w:t>
            </w:r>
            <w:proofErr w:type="spellStart"/>
            <w:r w:rsidRPr="00A57D28">
              <w:rPr>
                <w:i/>
                <w:sz w:val="20"/>
                <w:szCs w:val="20"/>
              </w:rPr>
              <w:t>займ</w:t>
            </w:r>
            <w:proofErr w:type="spellEnd"/>
            <w:r w:rsidRPr="00A57D28">
              <w:rPr>
                <w:i/>
                <w:sz w:val="20"/>
                <w:szCs w:val="20"/>
              </w:rPr>
              <w:t xml:space="preserve"> (по займу на рефинансирование действующего займа</w:t>
            </w:r>
            <w:r w:rsidRPr="00A57D28">
              <w:t>).</w:t>
            </w:r>
          </w:p>
          <w:p w14:paraId="4C0DE713" w14:textId="77777777" w:rsidR="006A3D89" w:rsidRPr="00A57D28" w:rsidRDefault="006A3D89" w:rsidP="006A3D8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0345BF" w14:textId="15B7AE8A" w:rsidR="006A3D89" w:rsidRPr="00A57D28" w:rsidRDefault="006A3D89" w:rsidP="00306F49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771B07" w:rsidRPr="00AE2DD5" w14:paraId="79509F65" w14:textId="77777777" w:rsidTr="00E34E1B">
        <w:tc>
          <w:tcPr>
            <w:tcW w:w="562" w:type="dxa"/>
          </w:tcPr>
          <w:p w14:paraId="0E5670F5" w14:textId="5D3F578F" w:rsidR="00771B07" w:rsidRPr="002439D2" w:rsidRDefault="00265421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6521" w:type="dxa"/>
          </w:tcPr>
          <w:p w14:paraId="78E64712" w14:textId="108B07F3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5382FC3" w14:textId="44C94845" w:rsidR="00771B07" w:rsidRPr="002439D2" w:rsidRDefault="00771B07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8D0DA0" w14:textId="31E87C28" w:rsidR="00771B07" w:rsidRPr="00DA1E23" w:rsidRDefault="001D1CD6" w:rsidP="00637F7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Микрозаймы</w:t>
            </w:r>
            <w:proofErr w:type="spellEnd"/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от </w:t>
            </w:r>
            <w:r w:rsidR="00CC247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1000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руб. до 500 000 руб. (</w:t>
            </w:r>
            <w:r w:rsidR="00CC247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без обеспечения</w:t>
            </w:r>
            <w:proofErr w:type="gramStart"/>
            <w:r w:rsidR="00CC247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637F7E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</w:t>
            </w:r>
            <w:proofErr w:type="gramEnd"/>
            <w:r w:rsidR="00637F7E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с обеспечением в виде 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</w:t>
            </w:r>
            <w:r w:rsidR="00637F7E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CC247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транспортных средств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="0047275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, займы на </w:t>
            </w:r>
            <w:r w:rsidR="001B3C9A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погашение (</w:t>
            </w:r>
            <w:r w:rsidR="0047275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рефинансирование</w:t>
            </w:r>
            <w:r w:rsidR="001B3C9A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) </w:t>
            </w:r>
            <w:r w:rsidR="0047275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задолженности</w:t>
            </w:r>
            <w:r w:rsidR="00CC247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 </w:t>
            </w:r>
            <w:r w:rsidR="0047275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771B07" w:rsidRPr="00D17659" w14:paraId="26507438" w14:textId="77777777" w:rsidTr="00E34E1B">
        <w:tc>
          <w:tcPr>
            <w:tcW w:w="562" w:type="dxa"/>
          </w:tcPr>
          <w:p w14:paraId="24FFD1AA" w14:textId="1D24C40B" w:rsidR="00771B07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521" w:type="dxa"/>
          </w:tcPr>
          <w:p w14:paraId="2DB24CD1" w14:textId="21F036C9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уммы потребительского кредита (займа) и сроки его возврата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1B36DC" w14:textId="45CB9224" w:rsidR="00771B07" w:rsidRPr="002439D2" w:rsidRDefault="00771B07" w:rsidP="004D4766">
            <w:pPr>
              <w:pStyle w:val="TableParagraph"/>
              <w:spacing w:line="315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5053DB" w14:textId="0C04B8D8" w:rsidR="00746B57" w:rsidRPr="00DA1E23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Суммы </w:t>
            </w:r>
            <w:proofErr w:type="spellStart"/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не могут превышать 500 000 руб.</w:t>
            </w:r>
          </w:p>
          <w:p w14:paraId="5C27854D" w14:textId="79E14C3D" w:rsidR="00B65E16" w:rsidRPr="00DA1E23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proofErr w:type="gramStart"/>
            <w:r w:rsidRPr="00DA1E23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 xml:space="preserve">Возврат </w:t>
            </w:r>
            <w:proofErr w:type="spellStart"/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микрозайма</w:t>
            </w:r>
            <w:proofErr w:type="spellEnd"/>
            <w:r w:rsidR="00746B57" w:rsidRPr="00DA1E23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)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:</w:t>
            </w:r>
            <w:proofErr w:type="gramEnd"/>
          </w:p>
          <w:p w14:paraId="7331B795" w14:textId="76D9ADAE" w:rsidR="00B65E16" w:rsidRPr="00DA1E23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746B57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Возврат суммы </w:t>
            </w:r>
            <w:proofErr w:type="spellStart"/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прои</w:t>
            </w:r>
            <w:r w:rsidR="00746B57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зводится в соответствии с графиком платежей, являющимся неотъемлемой частью </w:t>
            </w:r>
            <w:r w:rsidR="007572A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займа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44606E7C" w14:textId="1BF4C08E" w:rsidR="007572A6" w:rsidRPr="00DA1E23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Заемщик в течение четырнадцати календарных дней </w:t>
            </w:r>
            <w:proofErr w:type="gramStart"/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 даты получения</w:t>
            </w:r>
            <w:proofErr w:type="gramEnd"/>
            <w:r w:rsidR="00AA5FEA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A5FEA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имеет право досрочно вернуть всю сумму </w:t>
            </w:r>
            <w:proofErr w:type="spellStart"/>
            <w:r w:rsidR="00AA5FEA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="00C31609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 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без предварительного уведомления Займодавца с уплатой процентов за фактический срок 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 xml:space="preserve">кредитования. </w:t>
            </w:r>
          </w:p>
          <w:p w14:paraId="427B7452" w14:textId="77777777" w:rsidR="007572A6" w:rsidRPr="00DA1E23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14:paraId="152A4F80" w14:textId="0EDA8239" w:rsidR="007572A6" w:rsidRPr="00DA1E23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 Заемщик имеет право вернуть досрочно Займодавцу всю сумму полученного </w:t>
            </w:r>
            <w:proofErr w:type="spellStart"/>
            <w:r w:rsidR="00473AC2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часть, уведомив об этом Займодавца способом, установленным Договором </w:t>
            </w:r>
            <w:r w:rsidR="00473AC2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займа 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менее чем за тридцать календарных дней до дня возврата </w:t>
            </w:r>
            <w:proofErr w:type="spellStart"/>
            <w:r w:rsidR="00473AC2"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DA1E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. </w:t>
            </w:r>
          </w:p>
          <w:p w14:paraId="09617D26" w14:textId="77777777" w:rsidR="00811B5A" w:rsidRPr="00DA1E23" w:rsidRDefault="00811B5A" w:rsidP="007572A6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7E74289" w14:textId="23EF9695" w:rsidR="007572A6" w:rsidRPr="00DA1E23" w:rsidRDefault="00811B5A" w:rsidP="00B65E16">
            <w:pPr>
              <w:pStyle w:val="1"/>
              <w:ind w:left="0"/>
              <w:outlineLvl w:val="0"/>
              <w:rPr>
                <w:rFonts w:cs="Times New Roman"/>
                <w:b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 Заемщик в течение тридцати календарных дней </w:t>
            </w:r>
            <w:proofErr w:type="gramStart"/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>с даты получения</w:t>
            </w:r>
            <w:proofErr w:type="gramEnd"/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займа, предоставленного с условием использования заемщиком полученных средств на определенные цели, имеет право вернуть досрочно Займодавцу всю сумму займа или ее часть без предварительного уведомления Займодавца  с уплатой процентов за фактический срок кредитования</w:t>
            </w:r>
          </w:p>
          <w:p w14:paraId="3C1BA9DD" w14:textId="5FBD52AE" w:rsidR="0083456A" w:rsidRPr="00DA1E23" w:rsidRDefault="0083456A" w:rsidP="00B65E16">
            <w:pPr>
              <w:pStyle w:val="1"/>
              <w:ind w:left="0"/>
              <w:outlineLvl w:val="0"/>
              <w:rPr>
                <w:rFonts w:cs="Times New Roman"/>
                <w:b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>В случае</w:t>
            </w:r>
            <w:proofErr w:type="gramStart"/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>,</w:t>
            </w:r>
            <w:proofErr w:type="gramEnd"/>
            <w:r w:rsidRPr="00DA1E23">
              <w:rPr>
                <w:rFonts w:cs="Times New Roman"/>
                <w:b w:val="0"/>
                <w:sz w:val="20"/>
                <w:szCs w:val="20"/>
                <w:lang w:val="ru-RU"/>
              </w:rPr>
              <w:t xml:space="preserve"> если при досрочном возврате заемщиком всей суммы  (займа) или ее части  (перечисленная) им  сумма денежных средств будет меньше суммы, указанной заемщиком в заявлении  о полном или частичном досрочном возврате займа, займодавец  учитывает сумму внесенную (перечисленную) займодавцу   в счет частичного досрочного возврата займа и в течение трех рабочих дней информирует заемщика о размере его текущей задолженности перед займодавцем  по договору займа в порядке, установленном договором займа </w:t>
            </w:r>
          </w:p>
          <w:p w14:paraId="0C5049B9" w14:textId="77777777" w:rsidR="0083456A" w:rsidRPr="00DA1E23" w:rsidRDefault="0083456A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</w:p>
          <w:p w14:paraId="61B66237" w14:textId="30813551" w:rsidR="00B65E16" w:rsidRPr="00DA1E23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r w:rsidRPr="00DA1E23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Начисление и уплата процентов:</w:t>
            </w:r>
          </w:p>
          <w:p w14:paraId="516B6F7F" w14:textId="25C4C355" w:rsidR="00746B57" w:rsidRPr="00DA1E23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Проценты начисляются со дня, следующего за днем получения </w:t>
            </w:r>
            <w:proofErr w:type="spellStart"/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Заемщиком, за весь срок пользования микрозаймом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00145012" w14:textId="30FEDB95" w:rsidR="00771B07" w:rsidRPr="00DA1E23" w:rsidRDefault="00746B57" w:rsidP="00473AC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Уплата процентов за пользование </w:t>
            </w:r>
            <w:proofErr w:type="spellStart"/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микрозаймом</w:t>
            </w:r>
            <w:proofErr w:type="spellEnd"/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осуществляется 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в соответствии с графиком платежей, являющимся неотъемлемой частью </w:t>
            </w:r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Договора  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</w:t>
            </w:r>
            <w:r w:rsidR="00473AC2"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ма</w:t>
            </w:r>
            <w:r w:rsidRPr="00DA1E2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4D4766" w14:paraId="1BCC2EBE" w14:textId="77777777" w:rsidTr="00E34E1B">
        <w:tc>
          <w:tcPr>
            <w:tcW w:w="562" w:type="dxa"/>
          </w:tcPr>
          <w:p w14:paraId="785BAEE4" w14:textId="26818D2D" w:rsidR="004D4766" w:rsidRPr="002439D2" w:rsidRDefault="00B65E16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521" w:type="dxa"/>
          </w:tcPr>
          <w:p w14:paraId="705155B7" w14:textId="43D1B222" w:rsidR="004D4766" w:rsidRPr="002439D2" w:rsidRDefault="008448EA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алют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котор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предоставляется потребительский кредит (заем)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B52351A" w14:textId="513BD3AD" w:rsidR="004D4766" w:rsidRPr="002439D2" w:rsidRDefault="00B65E16" w:rsidP="00AA1182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</w:t>
            </w:r>
            <w:r w:rsidR="004D476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убл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AE2DD5" w14:paraId="03A2C243" w14:textId="77777777" w:rsidTr="00E34E1B">
        <w:tc>
          <w:tcPr>
            <w:tcW w:w="562" w:type="dxa"/>
          </w:tcPr>
          <w:p w14:paraId="10996298" w14:textId="6C63E4F2" w:rsidR="004D4766" w:rsidRPr="002439D2" w:rsidRDefault="00994DB9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21" w:type="dxa"/>
          </w:tcPr>
          <w:p w14:paraId="565BE048" w14:textId="7851B872" w:rsidR="004D4766" w:rsidRP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предоставления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76817B1" w14:textId="77777777" w:rsidR="004D4766" w:rsidRPr="002439D2" w:rsidRDefault="004D4766" w:rsidP="00771B07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61BD2A" w14:textId="592B6170" w:rsidR="004D4766" w:rsidRPr="002439D2" w:rsidRDefault="005879C0" w:rsidP="00AD5383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spellEnd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предоставля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тся Заемщик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наличными денежными средствами в валюте Российской Федерации, либо в безналичной форме путем перечисления суммы микрозайма по реквизитам, указанным Заемщиком в заявлении о предоставлении </w:t>
            </w:r>
            <w:r w:rsidR="00AD538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746B57" w:rsidRPr="00746B57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основании заключенного между Займодавцем и Заемщиком </w:t>
            </w:r>
            <w:r w:rsidR="001C2531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оговора займа.</w:t>
            </w:r>
          </w:p>
        </w:tc>
      </w:tr>
      <w:tr w:rsidR="004D4766" w:rsidRPr="00D92E22" w14:paraId="0C9D4408" w14:textId="77777777" w:rsidTr="00E34E1B">
        <w:tc>
          <w:tcPr>
            <w:tcW w:w="562" w:type="dxa"/>
          </w:tcPr>
          <w:p w14:paraId="70329F1E" w14:textId="20CDD7C6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521" w:type="dxa"/>
          </w:tcPr>
          <w:p w14:paraId="610F37E9" w14:textId="7E155C0A" w:rsidR="004D4766" w:rsidRPr="002439D2" w:rsidRDefault="008448EA" w:rsidP="009951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роцентные ставки в процентах годовых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FE0C2C8" w14:textId="12B88712" w:rsidR="004D4766" w:rsidRPr="00AE2DD5" w:rsidRDefault="00D92E22" w:rsidP="00D75258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E2DD5">
              <w:rPr>
                <w:rFonts w:cs="Times New Roman"/>
                <w:sz w:val="20"/>
                <w:szCs w:val="20"/>
                <w:lang w:val="ru-RU"/>
              </w:rPr>
              <w:t xml:space="preserve">От 27,6% годовых  до </w:t>
            </w:r>
            <w:r w:rsidR="00D75258" w:rsidRPr="00AE2DD5">
              <w:rPr>
                <w:rFonts w:cs="Times New Roman"/>
                <w:sz w:val="20"/>
                <w:szCs w:val="20"/>
                <w:lang w:val="ru-RU"/>
              </w:rPr>
              <w:t xml:space="preserve">292 </w:t>
            </w:r>
            <w:r w:rsidRPr="00AE2DD5">
              <w:rPr>
                <w:rFonts w:cs="Times New Roman"/>
                <w:sz w:val="20"/>
                <w:szCs w:val="20"/>
                <w:lang w:val="ru-RU"/>
              </w:rPr>
              <w:t xml:space="preserve"> годовых</w:t>
            </w:r>
          </w:p>
        </w:tc>
      </w:tr>
      <w:tr w:rsidR="004D4766" w:rsidRPr="00AE2DD5" w14:paraId="0C0E7D6E" w14:textId="77777777" w:rsidTr="00E34E1B">
        <w:tc>
          <w:tcPr>
            <w:tcW w:w="562" w:type="dxa"/>
          </w:tcPr>
          <w:p w14:paraId="381DDD42" w14:textId="0F6495A7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6521" w:type="dxa"/>
          </w:tcPr>
          <w:p w14:paraId="7FE5860A" w14:textId="7E9D3B3E" w:rsid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ата, начиная с которой начисляются проценты за пользование потребительским кредитом (займом)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CBDF14F" w14:textId="77777777" w:rsidR="004D4766" w:rsidRPr="002439D2" w:rsidRDefault="004D4766" w:rsidP="004D4766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A8E349" w14:textId="30DF5C99" w:rsidR="0024378A" w:rsidRPr="00AE2DD5" w:rsidRDefault="009951A0" w:rsidP="002437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Начисление процентов за пользование </w:t>
            </w:r>
            <w:proofErr w:type="spellStart"/>
            <w:r w:rsidR="00F063C0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производится, начиная со дня, следующего за днем получения </w:t>
            </w:r>
            <w:proofErr w:type="spellStart"/>
            <w:r w:rsidR="00F063C0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по последний день пользования </w:t>
            </w:r>
            <w:proofErr w:type="spellStart"/>
            <w:r w:rsidR="00F063C0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включительно</w:t>
            </w:r>
            <w:r w:rsidR="0024378A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(за исключением случаев погашения </w:t>
            </w:r>
            <w:proofErr w:type="spellStart"/>
            <w:r w:rsidR="00E51333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24378A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="0024378A" w:rsidRPr="00AE2D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день его выдачи).</w:t>
            </w:r>
          </w:p>
          <w:p w14:paraId="79244D58" w14:textId="77777777" w:rsidR="0024378A" w:rsidRPr="00AE2DD5" w:rsidRDefault="0024378A" w:rsidP="002437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56B7" w14:textId="22412A4B" w:rsidR="004D4766" w:rsidRPr="00AE2DD5" w:rsidRDefault="004D4766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161FFF" w:rsidRPr="00161FFF" w14:paraId="21D2045F" w14:textId="77777777" w:rsidTr="00E34E1B">
        <w:tc>
          <w:tcPr>
            <w:tcW w:w="562" w:type="dxa"/>
          </w:tcPr>
          <w:p w14:paraId="62E2CC93" w14:textId="6949BD82" w:rsidR="00161FFF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521" w:type="dxa"/>
          </w:tcPr>
          <w:p w14:paraId="31CF1FA2" w14:textId="4522FC2D" w:rsidR="00161FFF" w:rsidRPr="008448EA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61FFF" w:rsidRPr="00161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и суммы иных платежей заемщика по договору потребительского кредита (займа)</w:t>
            </w:r>
            <w:r w:rsidR="00E93ED0"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1FD69D5" w14:textId="6888E261" w:rsidR="00161FFF" w:rsidRPr="00AE2DD5" w:rsidRDefault="008448EA" w:rsidP="00E93ED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E2DD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</w:t>
            </w:r>
            <w:r w:rsidR="00E93ED0" w:rsidRPr="00AE2DD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480DE8" w14:paraId="7773F8DC" w14:textId="77777777" w:rsidTr="00E34E1B">
        <w:tc>
          <w:tcPr>
            <w:tcW w:w="562" w:type="dxa"/>
          </w:tcPr>
          <w:p w14:paraId="7D6EA6A5" w14:textId="70616B63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521" w:type="dxa"/>
          </w:tcPr>
          <w:p w14:paraId="18FC146F" w14:textId="15202409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иапазоны значений полной стоимости потребительского кредита (займа), определенных с учетом требований </w:t>
            </w:r>
            <w:r w:rsidR="003855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353-ФЗ 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видам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9A8AFFB" w14:textId="3D911321" w:rsidR="008448EA" w:rsidRPr="00AE2DD5" w:rsidRDefault="00D92E22" w:rsidP="00D75258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AE2DD5">
              <w:rPr>
                <w:rFonts w:cs="Times New Roman"/>
                <w:sz w:val="20"/>
                <w:szCs w:val="20"/>
                <w:lang w:val="ru-RU"/>
              </w:rPr>
              <w:t xml:space="preserve">От 27,6% годовых  до </w:t>
            </w:r>
            <w:r w:rsidR="00D75258" w:rsidRPr="00AE2DD5">
              <w:rPr>
                <w:rFonts w:cs="Times New Roman"/>
                <w:sz w:val="20"/>
                <w:szCs w:val="20"/>
                <w:lang w:val="ru-RU"/>
              </w:rPr>
              <w:t>292</w:t>
            </w:r>
            <w:r w:rsidRPr="00AE2DD5">
              <w:rPr>
                <w:rFonts w:cs="Times New Roman"/>
                <w:sz w:val="20"/>
                <w:szCs w:val="20"/>
                <w:lang w:val="ru-RU"/>
              </w:rPr>
              <w:t>% годовых</w:t>
            </w:r>
          </w:p>
        </w:tc>
      </w:tr>
      <w:tr w:rsidR="008448EA" w:rsidRPr="00D17659" w14:paraId="2CA4003B" w14:textId="77777777" w:rsidTr="00E34E1B">
        <w:tc>
          <w:tcPr>
            <w:tcW w:w="562" w:type="dxa"/>
          </w:tcPr>
          <w:p w14:paraId="75A35C90" w14:textId="111A1F4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521" w:type="dxa"/>
          </w:tcPr>
          <w:p w14:paraId="1723035D" w14:textId="599F0F03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9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ериодичность платежей заемщика при возврате потребительского кредита (займа), уплате процентов и иных платежей по кредиту (займу)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544D4C9" w14:textId="07F090C5" w:rsidR="008448EA" w:rsidRPr="003855A9" w:rsidRDefault="008448EA" w:rsidP="00D52158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Порядок платежей определяется графиком, являющимся неотъемлемой частью </w:t>
            </w:r>
            <w:r w:rsidR="00D5215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AE2DD5" w14:paraId="20E90249" w14:textId="77777777" w:rsidTr="00E34E1B">
        <w:tc>
          <w:tcPr>
            <w:tcW w:w="562" w:type="dxa"/>
          </w:tcPr>
          <w:p w14:paraId="00897C53" w14:textId="38559D28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521" w:type="dxa"/>
          </w:tcPr>
          <w:p w14:paraId="3573382C" w14:textId="7946BD12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A1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пособы возврата заемщиком потребительского кредита (займа), уплаты процентов по нему, включая бесплатный способ исполнения заемщиком </w:t>
            </w:r>
            <w:r w:rsidRPr="006A1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03EB66C" w14:textId="7F8B0B20" w:rsidR="008448EA" w:rsidRPr="003855A9" w:rsidRDefault="008448EA" w:rsidP="00AA118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 xml:space="preserve">Путем внесения наличных денежных средств в кассу Займодавца в любом офисе Займодавца, либо в безналичной форме путем перечисления суммы </w:t>
            </w:r>
            <w:proofErr w:type="spellStart"/>
            <w:r w:rsidR="002126D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 xml:space="preserve">расчетный счет, указанный в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оговоре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  <w:proofErr w:type="gramEnd"/>
          </w:p>
        </w:tc>
      </w:tr>
      <w:tr w:rsidR="00B75EFA" w:rsidRPr="00AE2DD5" w14:paraId="1AB223AA" w14:textId="77777777" w:rsidTr="00C70135">
        <w:trPr>
          <w:trHeight w:val="1123"/>
        </w:trPr>
        <w:tc>
          <w:tcPr>
            <w:tcW w:w="562" w:type="dxa"/>
          </w:tcPr>
          <w:p w14:paraId="1CE31253" w14:textId="4EA0BCA4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6521" w:type="dxa"/>
          </w:tcPr>
          <w:p w14:paraId="4E42B439" w14:textId="5F4AF7F8" w:rsidR="008448EA" w:rsidRPr="002439D2" w:rsidRDefault="008448EA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роки, в течение которых заемщик вправе отказаться от получения потребительского кредита (займа)</w:t>
            </w:r>
            <w:r w:rsidR="009A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1336EB7" w14:textId="559589A9" w:rsidR="00B75EFA" w:rsidRPr="00B75EFA" w:rsidRDefault="00B17B87" w:rsidP="00B75EFA">
            <w:pPr>
              <w:pStyle w:val="ConsPlusNormal"/>
              <w:spacing w:before="240"/>
              <w:ind w:firstLine="540"/>
              <w:jc w:val="both"/>
              <w:rPr>
                <w:i/>
              </w:rPr>
            </w:pPr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Заемщик вправе отказаться от получения </w:t>
            </w:r>
            <w:proofErr w:type="spellStart"/>
            <w:r w:rsidR="005F22BF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полностью или частично, уведомив об этом Займодавца до истечения установленного Договором </w:t>
            </w:r>
            <w:r w:rsidR="00C70135">
              <w:rPr>
                <w:rFonts w:eastAsia="Times New Roman"/>
                <w:i/>
                <w:sz w:val="20"/>
                <w:szCs w:val="20"/>
              </w:rPr>
              <w:t xml:space="preserve">займа 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срока его предоставления</w:t>
            </w:r>
            <w:r w:rsidR="00C70135"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3FE8FD83" w14:textId="6A0D4963" w:rsidR="00B17B87" w:rsidRPr="00B75EFA" w:rsidRDefault="00B17B87" w:rsidP="00B17B87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008BFC7" w14:textId="7E05455D" w:rsidR="008448EA" w:rsidRPr="00B75EFA" w:rsidRDefault="008448EA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B75EFA" w:rsidRPr="00AE2DD5" w14:paraId="1D8E95B9" w14:textId="77777777" w:rsidTr="00E34E1B">
        <w:tc>
          <w:tcPr>
            <w:tcW w:w="562" w:type="dxa"/>
          </w:tcPr>
          <w:p w14:paraId="4AC8C808" w14:textId="33B48F1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521" w:type="dxa"/>
          </w:tcPr>
          <w:p w14:paraId="13AEC289" w14:textId="60472F3B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448EA"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обеспечения исполнения 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01C966B1" w14:textId="67B890D0" w:rsidR="005973CB" w:rsidRPr="00B75EFA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Способ обеспечения </w:t>
            </w:r>
            <w:proofErr w:type="spell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gram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proofErr w:type="gram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 автотранспорта.</w:t>
            </w:r>
          </w:p>
          <w:p w14:paraId="3269BD44" w14:textId="77777777" w:rsidR="008448EA" w:rsidRPr="00B75EFA" w:rsidRDefault="008448EA" w:rsidP="008448EA">
            <w:pPr>
              <w:pStyle w:val="1"/>
              <w:spacing w:before="67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AE2DD5" w14:paraId="77EA3883" w14:textId="77777777" w:rsidTr="00E34E1B">
        <w:tc>
          <w:tcPr>
            <w:tcW w:w="562" w:type="dxa"/>
          </w:tcPr>
          <w:p w14:paraId="791D3379" w14:textId="55CF12AB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521" w:type="dxa"/>
          </w:tcPr>
          <w:p w14:paraId="704CB05A" w14:textId="3F6B995C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448EA" w:rsidRPr="004A79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76AB5F" w14:textId="0BBDC6A4" w:rsidR="008448EA" w:rsidRPr="00DA09E1" w:rsidRDefault="00A82B12" w:rsidP="005973CB">
            <w:pPr>
              <w:pStyle w:val="1"/>
              <w:ind w:left="0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A09E1">
              <w:rPr>
                <w:b w:val="0"/>
                <w:sz w:val="20"/>
                <w:szCs w:val="20"/>
                <w:lang w:val="ru-RU"/>
              </w:rPr>
              <w:t xml:space="preserve">Неустойка  (штраф, пени) за неисполнение или ненадлежащее исполнение заемщиком обязательств по возврату микро займа и (или) уплате процентов на сумму </w:t>
            </w:r>
            <w:proofErr w:type="spellStart"/>
            <w:r w:rsidRP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DA09E1">
              <w:rPr>
                <w:b w:val="0"/>
                <w:sz w:val="20"/>
                <w:szCs w:val="20"/>
                <w:lang w:val="ru-RU"/>
              </w:rPr>
              <w:t xml:space="preserve"> составляет  20 процентов годовых от суммы просроченной задолженности по </w:t>
            </w:r>
            <w:r w:rsidR="00D93EAD">
              <w:rPr>
                <w:b w:val="0"/>
                <w:sz w:val="20"/>
                <w:szCs w:val="20"/>
                <w:lang w:val="ru-RU"/>
              </w:rPr>
              <w:t>Д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оговору займа. На сумму </w:t>
            </w:r>
            <w:proofErr w:type="spellStart"/>
            <w:r w:rsid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DA09E1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 начисляются проценты за соответствующий период нарушения обязательств</w:t>
            </w:r>
          </w:p>
          <w:p w14:paraId="4EBE6C66" w14:textId="7EB257A3" w:rsidR="00014CAB" w:rsidRPr="00AE2DD5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 Займодавец не имеет права начислять  проценты, неустойки (штраф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ы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пени), иные меры ответственности по Договору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займа</w:t>
            </w:r>
            <w:proofErr w:type="gramStart"/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а также платежи за услуги, оказываемые Займодавцем Заемщику за отдельную плату по Договору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срок возврата  по которому на момент его заключения не превышает одного года,  после того, как сумма начисленных процентов, </w:t>
            </w: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неустойки (штрафа, пени), иных мер ответственности по Договор</w:t>
            </w:r>
            <w:r w:rsidR="00BF76A4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="00DA09E1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а также платежей за услуги, оказываемые Займодавцем Заемщику за отдельную плату по Договору</w:t>
            </w:r>
            <w:r w:rsidR="00DA09E1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proofErr w:type="gramStart"/>
            <w:r w:rsidR="00DA09E1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достигнет </w:t>
            </w:r>
            <w:r w:rsidR="00D75258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130 процентов от</w:t>
            </w: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размера суммы предоставленного </w:t>
            </w:r>
            <w:proofErr w:type="spellStart"/>
            <w:r w:rsidR="00BF76A4"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микро</w:t>
            </w: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  <w:p w14:paraId="7A515DB1" w14:textId="1D0FC2B5" w:rsidR="00014CAB" w:rsidRPr="00B865E4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D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. </w:t>
            </w:r>
            <w:r w:rsidR="008A5CB5" w:rsidRPr="00AE2DD5">
              <w:rPr>
                <w:rFonts w:ascii="Times New Roman" w:hAnsi="Times New Roman"/>
                <w:i/>
                <w:lang w:val="ru-RU"/>
              </w:rPr>
              <w:t xml:space="preserve">После возникновения </w:t>
            </w:r>
            <w:proofErr w:type="gramStart"/>
            <w:r w:rsidR="008A5CB5" w:rsidRPr="00AE2DD5">
              <w:rPr>
                <w:rFonts w:ascii="Times New Roman" w:hAnsi="Times New Roman"/>
                <w:i/>
                <w:lang w:val="ru-RU"/>
              </w:rPr>
              <w:t>просрочки</w:t>
            </w:r>
            <w:bookmarkStart w:id="0" w:name="_GoBack"/>
            <w:bookmarkEnd w:id="0"/>
            <w:r w:rsidR="008A5CB5" w:rsidRPr="00DA1E23">
              <w:rPr>
                <w:rFonts w:ascii="Times New Roman" w:hAnsi="Times New Roman"/>
                <w:i/>
                <w:lang w:val="ru-RU"/>
              </w:rPr>
              <w:t xml:space="preserve"> исполнения обязательства Заемщика лица</w:t>
            </w:r>
            <w:proofErr w:type="gramEnd"/>
            <w:r w:rsidR="008A5CB5" w:rsidRPr="00DA1E23">
              <w:rPr>
                <w:rFonts w:ascii="Times New Roman" w:hAnsi="Times New Roman"/>
                <w:i/>
                <w:lang w:val="ru-RU"/>
              </w:rPr>
              <w:t xml:space="preserve"> по возврату суммы займа и (или) уплате причитающихся процентов Займодавец по договору потребительского займа, срок возврата потребительского займа по которому не превышает один год, вправе начислять Заемщику неустойку (штрафы, пени) и иные меры ответственности только на не погашенную заемщиком часть суммы основного долга</w:t>
            </w:r>
          </w:p>
          <w:p w14:paraId="1E844AEF" w14:textId="015AA7CD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865E4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Если в течение одного года общий размер платежей по всем имеющимся у Заемщика на дату обращения к Займодавцу о предоставлении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 обязательствам по кредитным договорам, </w:t>
            </w:r>
            <w:r w:rsidR="00266C15">
              <w:rPr>
                <w:rFonts w:eastAsia="Times New Roman"/>
                <w:i/>
                <w:sz w:val="20"/>
                <w:szCs w:val="20"/>
              </w:rPr>
              <w:t>Д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 xml:space="preserve">оговорам займа, включая платежи по предоставляемому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займу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>, будет превышать пятьдесят процентов годового дохода Заемщика, для Заемщика существует риск неисполнения им обязательств по Договору займа и применения к нему штрафных санкций.</w:t>
            </w:r>
            <w:proofErr w:type="gramEnd"/>
          </w:p>
          <w:p w14:paraId="543B8193" w14:textId="77777777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  <w:p w14:paraId="49164F3A" w14:textId="437D0CDA" w:rsidR="00014CAB" w:rsidRPr="00B865E4" w:rsidRDefault="00014CAB" w:rsidP="00014CA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4A79E7" w14:paraId="1AEE666C" w14:textId="77777777" w:rsidTr="00E34E1B">
        <w:tc>
          <w:tcPr>
            <w:tcW w:w="562" w:type="dxa"/>
          </w:tcPr>
          <w:p w14:paraId="3A217123" w14:textId="5D2C1D7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521" w:type="dxa"/>
          </w:tcPr>
          <w:p w14:paraId="2FFE1047" w14:textId="3E18D1A6" w:rsidR="008448EA" w:rsidRPr="005973CB" w:rsidRDefault="005973CB" w:rsidP="00597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41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C32EFD" w14:textId="7E9970F8" w:rsidR="008448EA" w:rsidRPr="00B865E4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4A79E7" w14:paraId="39C6E33D" w14:textId="77777777" w:rsidTr="00E34E1B">
        <w:tc>
          <w:tcPr>
            <w:tcW w:w="562" w:type="dxa"/>
          </w:tcPr>
          <w:p w14:paraId="4E6CBA01" w14:textId="01910F5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521" w:type="dxa"/>
          </w:tcPr>
          <w:p w14:paraId="3C289ABF" w14:textId="66F017A1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A25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</w:t>
            </w:r>
            <w:r w:rsidR="008448EA" w:rsidRPr="007A25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 изменении ее курса в будущем, и информация о повышенных рисках заемщика, получающего доходы в валюте, отличной от валюты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CC557D1" w14:textId="0F93D7E0" w:rsidR="008448EA" w:rsidRPr="00B865E4" w:rsidRDefault="005973CB" w:rsidP="005973C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>Не применимо.</w:t>
            </w:r>
          </w:p>
        </w:tc>
      </w:tr>
      <w:tr w:rsidR="008448EA" w:rsidRPr="007D3A38" w14:paraId="0A14814C" w14:textId="77777777" w:rsidTr="00E34E1B">
        <w:tc>
          <w:tcPr>
            <w:tcW w:w="562" w:type="dxa"/>
          </w:tcPr>
          <w:p w14:paraId="7A329783" w14:textId="0D5EA68E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6521" w:type="dxa"/>
          </w:tcPr>
          <w:p w14:paraId="01EB838A" w14:textId="5E684A9D" w:rsidR="008448EA" w:rsidRPr="002439D2" w:rsidRDefault="00AE3B97" w:rsidP="00AE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321FDDB" w14:textId="0F8FEB44" w:rsidR="008448EA" w:rsidRPr="00B865E4" w:rsidRDefault="00AE3B97" w:rsidP="00AE3B97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AE2DD5" w14:paraId="3D2FAFCC" w14:textId="77777777" w:rsidTr="00E34E1B">
        <w:tc>
          <w:tcPr>
            <w:tcW w:w="562" w:type="dxa"/>
          </w:tcPr>
          <w:p w14:paraId="689819BD" w14:textId="4E7F2030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521" w:type="dxa"/>
          </w:tcPr>
          <w:p w14:paraId="2E20616C" w14:textId="675F1BB1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B462615" w14:textId="7BE39912" w:rsidR="008448EA" w:rsidRPr="00B865E4" w:rsidRDefault="0074242C" w:rsidP="00AB458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>Заемщик может установить запрет уступки Займодавцем прав (требований) по Договору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займа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 третьим лицам путем проставления соответствующей отметки в Договоре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 займа</w:t>
            </w:r>
            <w:proofErr w:type="gramStart"/>
            <w:r w:rsidR="00455DB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8448EA" w:rsidRPr="007D3A38" w14:paraId="65B103CC" w14:textId="77777777" w:rsidTr="00E34E1B">
        <w:tc>
          <w:tcPr>
            <w:tcW w:w="562" w:type="dxa"/>
          </w:tcPr>
          <w:p w14:paraId="4CE42720" w14:textId="74A3B7D3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1" w:type="dxa"/>
          </w:tcPr>
          <w:p w14:paraId="67BDE092" w14:textId="27E26366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A5D3B18" w14:textId="11F6C4E9" w:rsidR="008448EA" w:rsidRPr="00B865E4" w:rsidRDefault="009627E1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AE2DD5" w14:paraId="4214591D" w14:textId="77777777" w:rsidTr="00E34E1B">
        <w:tc>
          <w:tcPr>
            <w:tcW w:w="562" w:type="dxa"/>
          </w:tcPr>
          <w:p w14:paraId="0BFA00A4" w14:textId="6F255C12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521" w:type="dxa"/>
          </w:tcPr>
          <w:p w14:paraId="21331C6A" w14:textId="12D7E636" w:rsidR="008448EA" w:rsidRPr="007D3A38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одсудность споров по искам кредитора к заемщику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0F73EAA" w14:textId="77777777" w:rsidR="008448EA" w:rsidRPr="002439D2" w:rsidRDefault="008448EA" w:rsidP="008448EA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A1678DD" w14:textId="5BE2FFE8" w:rsidR="00E7282A" w:rsidRPr="00B865E4" w:rsidRDefault="00E7282A" w:rsidP="00E728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Споры по искам займодавца к заемщику рассматриваются в Ангарском городском суде Иркутской области.</w:t>
            </w:r>
          </w:p>
          <w:p w14:paraId="782BC43D" w14:textId="17757A69" w:rsidR="008448EA" w:rsidRPr="00B865E4" w:rsidRDefault="008448EA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AE2DD5" w14:paraId="30FE3B15" w14:textId="77777777" w:rsidTr="002D6021">
        <w:trPr>
          <w:trHeight w:val="1621"/>
        </w:trPr>
        <w:tc>
          <w:tcPr>
            <w:tcW w:w="562" w:type="dxa"/>
          </w:tcPr>
          <w:p w14:paraId="77874C3A" w14:textId="09DF25D1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521" w:type="dxa"/>
          </w:tcPr>
          <w:p w14:paraId="1C844A47" w14:textId="38A81F27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A224D5A" w14:textId="472104AF" w:rsidR="002D6021" w:rsidRPr="00B865E4" w:rsidRDefault="00BF5F8D" w:rsidP="00AB458B">
            <w:pPr>
              <w:pStyle w:val="1"/>
              <w:spacing w:before="67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 xml:space="preserve">Общие условия </w:t>
            </w:r>
            <w:r w:rsidR="00AB458B">
              <w:rPr>
                <w:b w:val="0"/>
                <w:sz w:val="20"/>
                <w:szCs w:val="20"/>
                <w:lang w:val="ru-RU"/>
              </w:rPr>
              <w:t>Д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оговора </w:t>
            </w:r>
            <w:r w:rsidR="00E22C4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займа ООО МКК</w:t>
            </w:r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D17659" w:rsidRPr="00B865E4">
              <w:rPr>
                <w:b w:val="0"/>
                <w:sz w:val="20"/>
                <w:szCs w:val="20"/>
                <w:lang w:val="ru-RU"/>
              </w:rPr>
              <w:t>ДжонГолд</w:t>
            </w:r>
            <w:proofErr w:type="spellEnd"/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» размещены на официальном сайте в сети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И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нтернет 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местах обслуживания клиентов.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5580307B" w14:textId="02FB54D9" w:rsidR="00F54E49" w:rsidRDefault="00F54E49">
      <w:pPr>
        <w:rPr>
          <w:sz w:val="20"/>
          <w:szCs w:val="20"/>
          <w:lang w:val="ru-RU"/>
        </w:rPr>
      </w:pPr>
    </w:p>
    <w:p w14:paraId="7EF2ABE5" w14:textId="3EB970B2" w:rsidR="002439D2" w:rsidRDefault="002439D2">
      <w:pPr>
        <w:rPr>
          <w:sz w:val="20"/>
          <w:szCs w:val="20"/>
          <w:lang w:val="ru-RU"/>
        </w:rPr>
      </w:pPr>
    </w:p>
    <w:p w14:paraId="6B253AD9" w14:textId="0E4F7D0A" w:rsidR="002439D2" w:rsidRDefault="002439D2">
      <w:pPr>
        <w:rPr>
          <w:sz w:val="20"/>
          <w:szCs w:val="20"/>
          <w:lang w:val="ru-RU"/>
        </w:rPr>
      </w:pPr>
    </w:p>
    <w:sectPr w:rsidR="002439D2" w:rsidSect="0020036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183"/>
    <w:multiLevelType w:val="hybridMultilevel"/>
    <w:tmpl w:val="0986B360"/>
    <w:lvl w:ilvl="0" w:tplc="07AA7F92">
      <w:start w:val="1"/>
      <w:numFmt w:val="decimal"/>
      <w:lvlText w:val="%1."/>
      <w:lvlJc w:val="left"/>
      <w:pPr>
        <w:ind w:hanging="22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2FA724C">
      <w:start w:val="1"/>
      <w:numFmt w:val="bullet"/>
      <w:lvlText w:val="•"/>
      <w:lvlJc w:val="left"/>
      <w:rPr>
        <w:rFonts w:hint="default"/>
      </w:rPr>
    </w:lvl>
    <w:lvl w:ilvl="2" w:tplc="28E2D99E">
      <w:start w:val="1"/>
      <w:numFmt w:val="bullet"/>
      <w:lvlText w:val="•"/>
      <w:lvlJc w:val="left"/>
      <w:rPr>
        <w:rFonts w:hint="default"/>
      </w:rPr>
    </w:lvl>
    <w:lvl w:ilvl="3" w:tplc="1DCEDA22">
      <w:start w:val="1"/>
      <w:numFmt w:val="bullet"/>
      <w:lvlText w:val="•"/>
      <w:lvlJc w:val="left"/>
      <w:rPr>
        <w:rFonts w:hint="default"/>
      </w:rPr>
    </w:lvl>
    <w:lvl w:ilvl="4" w:tplc="EC145C9A">
      <w:start w:val="1"/>
      <w:numFmt w:val="bullet"/>
      <w:lvlText w:val="•"/>
      <w:lvlJc w:val="left"/>
      <w:rPr>
        <w:rFonts w:hint="default"/>
      </w:rPr>
    </w:lvl>
    <w:lvl w:ilvl="5" w:tplc="DD86F0DC">
      <w:start w:val="1"/>
      <w:numFmt w:val="bullet"/>
      <w:lvlText w:val="•"/>
      <w:lvlJc w:val="left"/>
      <w:rPr>
        <w:rFonts w:hint="default"/>
      </w:rPr>
    </w:lvl>
    <w:lvl w:ilvl="6" w:tplc="AFB2BA44">
      <w:start w:val="1"/>
      <w:numFmt w:val="bullet"/>
      <w:lvlText w:val="•"/>
      <w:lvlJc w:val="left"/>
      <w:rPr>
        <w:rFonts w:hint="default"/>
      </w:rPr>
    </w:lvl>
    <w:lvl w:ilvl="7" w:tplc="46D6CF32">
      <w:start w:val="1"/>
      <w:numFmt w:val="bullet"/>
      <w:lvlText w:val="•"/>
      <w:lvlJc w:val="left"/>
      <w:rPr>
        <w:rFonts w:hint="default"/>
      </w:rPr>
    </w:lvl>
    <w:lvl w:ilvl="8" w:tplc="54AE1D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244023"/>
    <w:multiLevelType w:val="hybridMultilevel"/>
    <w:tmpl w:val="A5960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1C4BC7"/>
    <w:multiLevelType w:val="hybridMultilevel"/>
    <w:tmpl w:val="C28883EC"/>
    <w:lvl w:ilvl="0" w:tplc="46A22D72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B"/>
    <w:rsid w:val="00014CAB"/>
    <w:rsid w:val="0002309C"/>
    <w:rsid w:val="000E4602"/>
    <w:rsid w:val="00114556"/>
    <w:rsid w:val="001257DB"/>
    <w:rsid w:val="00161FFF"/>
    <w:rsid w:val="00195A11"/>
    <w:rsid w:val="001A18D0"/>
    <w:rsid w:val="001A6FE0"/>
    <w:rsid w:val="001B3C9A"/>
    <w:rsid w:val="001B7C74"/>
    <w:rsid w:val="001C2531"/>
    <w:rsid w:val="001D1CD6"/>
    <w:rsid w:val="00200367"/>
    <w:rsid w:val="00201E44"/>
    <w:rsid w:val="002126D9"/>
    <w:rsid w:val="0024378A"/>
    <w:rsid w:val="002439D2"/>
    <w:rsid w:val="00263317"/>
    <w:rsid w:val="00265421"/>
    <w:rsid w:val="00266C15"/>
    <w:rsid w:val="0029630F"/>
    <w:rsid w:val="002C5A14"/>
    <w:rsid w:val="002D6021"/>
    <w:rsid w:val="002D6EB1"/>
    <w:rsid w:val="00303DD8"/>
    <w:rsid w:val="00306F49"/>
    <w:rsid w:val="003138E5"/>
    <w:rsid w:val="003855A9"/>
    <w:rsid w:val="003E223B"/>
    <w:rsid w:val="003F48E4"/>
    <w:rsid w:val="0041116D"/>
    <w:rsid w:val="00430892"/>
    <w:rsid w:val="00444F0B"/>
    <w:rsid w:val="004451F2"/>
    <w:rsid w:val="00454645"/>
    <w:rsid w:val="00455DBC"/>
    <w:rsid w:val="00472756"/>
    <w:rsid w:val="00473AC2"/>
    <w:rsid w:val="00480DE8"/>
    <w:rsid w:val="00491434"/>
    <w:rsid w:val="004A79E7"/>
    <w:rsid w:val="004C2329"/>
    <w:rsid w:val="004D2AF8"/>
    <w:rsid w:val="004D4766"/>
    <w:rsid w:val="0051236F"/>
    <w:rsid w:val="00522F3A"/>
    <w:rsid w:val="00534F84"/>
    <w:rsid w:val="005657B5"/>
    <w:rsid w:val="005879C0"/>
    <w:rsid w:val="005973CB"/>
    <w:rsid w:val="005B740E"/>
    <w:rsid w:val="005D6EA8"/>
    <w:rsid w:val="005F0B94"/>
    <w:rsid w:val="005F22BF"/>
    <w:rsid w:val="006043A3"/>
    <w:rsid w:val="00623F8C"/>
    <w:rsid w:val="00632C68"/>
    <w:rsid w:val="00637F7E"/>
    <w:rsid w:val="006509E0"/>
    <w:rsid w:val="006510F7"/>
    <w:rsid w:val="00651B87"/>
    <w:rsid w:val="006A1F91"/>
    <w:rsid w:val="006A39E7"/>
    <w:rsid w:val="006A3D89"/>
    <w:rsid w:val="006A440E"/>
    <w:rsid w:val="006B3A90"/>
    <w:rsid w:val="007014B8"/>
    <w:rsid w:val="00740EBE"/>
    <w:rsid w:val="007414C0"/>
    <w:rsid w:val="0074242C"/>
    <w:rsid w:val="00746B57"/>
    <w:rsid w:val="007572A6"/>
    <w:rsid w:val="00771B07"/>
    <w:rsid w:val="00775F19"/>
    <w:rsid w:val="00781AB1"/>
    <w:rsid w:val="00785BF0"/>
    <w:rsid w:val="007A2522"/>
    <w:rsid w:val="007B148D"/>
    <w:rsid w:val="007C6E86"/>
    <w:rsid w:val="007D08F4"/>
    <w:rsid w:val="007D3A38"/>
    <w:rsid w:val="00811B5A"/>
    <w:rsid w:val="0083456A"/>
    <w:rsid w:val="008448EA"/>
    <w:rsid w:val="0084698A"/>
    <w:rsid w:val="0088656C"/>
    <w:rsid w:val="008942BD"/>
    <w:rsid w:val="008A5CB5"/>
    <w:rsid w:val="008C458D"/>
    <w:rsid w:val="008C7195"/>
    <w:rsid w:val="008D3151"/>
    <w:rsid w:val="008D532A"/>
    <w:rsid w:val="00910A0D"/>
    <w:rsid w:val="00932B66"/>
    <w:rsid w:val="00956DF0"/>
    <w:rsid w:val="00960721"/>
    <w:rsid w:val="009612DB"/>
    <w:rsid w:val="009627E1"/>
    <w:rsid w:val="00994DB9"/>
    <w:rsid w:val="009951A0"/>
    <w:rsid w:val="009A2F1F"/>
    <w:rsid w:val="009A6B15"/>
    <w:rsid w:val="009C6D99"/>
    <w:rsid w:val="009F1C0F"/>
    <w:rsid w:val="009F4DE5"/>
    <w:rsid w:val="00A57D28"/>
    <w:rsid w:val="00A709A6"/>
    <w:rsid w:val="00A74B1F"/>
    <w:rsid w:val="00A810CB"/>
    <w:rsid w:val="00A82B12"/>
    <w:rsid w:val="00AA1182"/>
    <w:rsid w:val="00AA5FEA"/>
    <w:rsid w:val="00AB458B"/>
    <w:rsid w:val="00AB62B4"/>
    <w:rsid w:val="00AD5383"/>
    <w:rsid w:val="00AD74BE"/>
    <w:rsid w:val="00AE2DD5"/>
    <w:rsid w:val="00AE3B97"/>
    <w:rsid w:val="00B16A30"/>
    <w:rsid w:val="00B17B87"/>
    <w:rsid w:val="00B65E16"/>
    <w:rsid w:val="00B75EFA"/>
    <w:rsid w:val="00B865E4"/>
    <w:rsid w:val="00BF5F8D"/>
    <w:rsid w:val="00BF76A4"/>
    <w:rsid w:val="00C31609"/>
    <w:rsid w:val="00C65C9C"/>
    <w:rsid w:val="00C70135"/>
    <w:rsid w:val="00C83AB5"/>
    <w:rsid w:val="00CC2472"/>
    <w:rsid w:val="00CF416F"/>
    <w:rsid w:val="00D17659"/>
    <w:rsid w:val="00D52158"/>
    <w:rsid w:val="00D75258"/>
    <w:rsid w:val="00D92540"/>
    <w:rsid w:val="00D92E22"/>
    <w:rsid w:val="00D93EAD"/>
    <w:rsid w:val="00DA09E1"/>
    <w:rsid w:val="00DA1E23"/>
    <w:rsid w:val="00E22C46"/>
    <w:rsid w:val="00E34E1B"/>
    <w:rsid w:val="00E350AD"/>
    <w:rsid w:val="00E4361C"/>
    <w:rsid w:val="00E51333"/>
    <w:rsid w:val="00E66CAE"/>
    <w:rsid w:val="00E7282A"/>
    <w:rsid w:val="00E93ED0"/>
    <w:rsid w:val="00F063C0"/>
    <w:rsid w:val="00F30F5D"/>
    <w:rsid w:val="00F54E49"/>
    <w:rsid w:val="00F86ADD"/>
    <w:rsid w:val="00F92C52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Самил Самил</cp:lastModifiedBy>
  <cp:revision>102</cp:revision>
  <cp:lastPrinted>2020-09-25T04:28:00Z</cp:lastPrinted>
  <dcterms:created xsi:type="dcterms:W3CDTF">2022-03-26T11:43:00Z</dcterms:created>
  <dcterms:modified xsi:type="dcterms:W3CDTF">2023-07-03T03:57:00Z</dcterms:modified>
</cp:coreProperties>
</file>